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9E" w:rsidRPr="00C6334B" w:rsidRDefault="0055729E" w:rsidP="0055729E">
      <w:pPr>
        <w:spacing w:beforeLines="50" w:before="156" w:line="360" w:lineRule="auto"/>
        <w:jc w:val="center"/>
        <w:rPr>
          <w:rFonts w:ascii="黑体" w:eastAsia="仿宋"/>
          <w:b/>
          <w:sz w:val="28"/>
          <w:szCs w:val="28"/>
        </w:rPr>
      </w:pPr>
      <w:r w:rsidRPr="00C6334B">
        <w:rPr>
          <w:rFonts w:ascii="黑体" w:eastAsia="仿宋" w:hint="eastAsia"/>
          <w:b/>
          <w:sz w:val="28"/>
          <w:szCs w:val="28"/>
        </w:rPr>
        <w:t>《</w:t>
      </w:r>
      <w:r>
        <w:rPr>
          <w:rFonts w:ascii="Arial" w:hAnsi="Arial" w:cs="Arial" w:hint="eastAsia"/>
          <w:b/>
          <w:bCs/>
          <w:color w:val="003366"/>
          <w:sz w:val="24"/>
          <w:shd w:val="clear" w:color="auto" w:fill="FFFFFF"/>
        </w:rPr>
        <w:t>计算机图像处理</w:t>
      </w:r>
      <w:r w:rsidRPr="00C6334B">
        <w:rPr>
          <w:rFonts w:ascii="黑体" w:eastAsia="仿宋" w:hint="eastAsia"/>
          <w:b/>
          <w:sz w:val="28"/>
          <w:szCs w:val="28"/>
        </w:rPr>
        <w:t>》课程</w:t>
      </w:r>
      <w:r w:rsidRPr="00C6334B">
        <w:rPr>
          <w:rFonts w:ascii="黑体" w:eastAsia="仿宋" w:hint="eastAsia"/>
          <w:b/>
          <w:sz w:val="28"/>
          <w:szCs w:val="28"/>
        </w:rPr>
        <w:t xml:space="preserve"> </w:t>
      </w:r>
      <w:r>
        <w:rPr>
          <w:rFonts w:ascii="黑体" w:eastAsia="仿宋" w:hint="eastAsia"/>
          <w:b/>
          <w:sz w:val="28"/>
          <w:szCs w:val="28"/>
        </w:rPr>
        <w:t>复习</w:t>
      </w:r>
      <w:r w:rsidRPr="00C6334B">
        <w:rPr>
          <w:rFonts w:ascii="黑体" w:eastAsia="仿宋" w:hint="eastAsia"/>
          <w:b/>
          <w:sz w:val="28"/>
          <w:szCs w:val="28"/>
        </w:rPr>
        <w:t>指导</w:t>
      </w:r>
      <w:bookmarkStart w:id="0" w:name="_GoBack"/>
      <w:bookmarkEnd w:id="0"/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一、课程的性质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《计算机图像处理》课程是数字媒体设计与制作专业为学生开设的图像处理必修课。本课程包括对图像处理软件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Photoshop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和数字绘画软件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Painter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的学习。目的是为了让学生了解数字图像，掌握利用计算机设计和处理图像的方法，能运用计算机进行图像的设计和各类处理。学生通过对该课程的学习，学会观察图像的正确方法和表现方法，提高美术审美能力，为今后的专业课程学习打好基础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本考核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说明是以数字媒体设计与制作专业（大专）程辉、田少煦主编教材《计算机图像处理》（由中央电大出版社出版）和本课程教学大纲为依据制定的。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二、关于考核的有关说明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1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考核对象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中央广播电视大学开放专科数字媒体专业开放教育试点的学生。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2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本课程的考核要求分为三个层次，考核涉及本课程讲述的基本概念和实践操作应用能力，理论知识方面的要求从高到低为理解，了解和知道；有关操作应用方面的要求从高到低为熟练掌握，掌握和知道。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3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成绩构成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本课程的考核由形成性考核和终结性考试组成。课程总成绩满分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100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分，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60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分为合格。形成性考核成绩占课程总成绩的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70%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，终结性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考试占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课程总成绩的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30%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4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、关于形成性考核的说明</w:t>
      </w:r>
    </w:p>
    <w:tbl>
      <w:tblPr>
        <w:tblW w:w="425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1"/>
        <w:gridCol w:w="1487"/>
        <w:gridCol w:w="1487"/>
        <w:gridCol w:w="1806"/>
      </w:tblGrid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项目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形成性考核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终结性考核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占总成绩的比例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70%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30%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考核项目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在线作业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离线作业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终结性考试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考核形式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客观题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实践题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实践题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两次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一次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Cs w:val="21"/>
              </w:rPr>
            </w:pPr>
            <w:r w:rsidRPr="0055729E">
              <w:rPr>
                <w:rFonts w:ascii="����" w:eastAsia="宋体" w:hAnsi="����" w:cs="宋体"/>
                <w:kern w:val="0"/>
                <w:szCs w:val="21"/>
              </w:rPr>
              <w:t>一次</w:t>
            </w:r>
          </w:p>
        </w:tc>
      </w:tr>
    </w:tbl>
    <w:p w:rsidR="0055729E" w:rsidRPr="0055729E" w:rsidRDefault="0055729E" w:rsidP="0055729E">
      <w:pPr>
        <w:widowControl/>
        <w:jc w:val="center"/>
        <w:rPr>
          <w:rFonts w:ascii="����" w:eastAsia="宋体" w:hAnsi="����" w:cs="宋体" w:hint="eastAsia"/>
          <w:vanish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br w:type="page"/>
      </w:r>
    </w:p>
    <w:tbl>
      <w:tblPr>
        <w:tblW w:w="425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571"/>
        <w:gridCol w:w="1763"/>
        <w:gridCol w:w="1750"/>
        <w:gridCol w:w="1567"/>
      </w:tblGrid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形成性考核项目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次数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主要内容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上交考核结果时间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占总成绩的比例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在线作业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两次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 xml:space="preserve">　　第一～六章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第17周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35%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55729E" w:rsidRPr="0055729E" w:rsidRDefault="0055729E" w:rsidP="0055729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55729E" w:rsidRPr="0055729E" w:rsidRDefault="0055729E" w:rsidP="0055729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 xml:space="preserve">　　第七～十三章</w:t>
            </w:r>
          </w:p>
        </w:tc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55729E" w:rsidRPr="0055729E" w:rsidRDefault="0055729E" w:rsidP="0055729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35%</w:t>
            </w:r>
          </w:p>
        </w:tc>
      </w:tr>
      <w:tr w:rsidR="0055729E" w:rsidRPr="0055729E" w:rsidTr="0055729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离线作业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一次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 xml:space="preserve">　　各章节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第17周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29E" w:rsidRPr="0055729E" w:rsidRDefault="0055729E" w:rsidP="005572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729E">
              <w:rPr>
                <w:rFonts w:ascii="宋体" w:eastAsia="宋体" w:hAnsi="宋体" w:cs="宋体"/>
                <w:kern w:val="0"/>
                <w:szCs w:val="21"/>
              </w:rPr>
              <w:t>30%</w:t>
            </w:r>
          </w:p>
        </w:tc>
      </w:tr>
    </w:tbl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(1)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在线作业：占总成绩的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70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％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对学生是否掌握了计算机处理图像理论和操作的基本知识，通过完成由选择、判断题组成的在线作业进行测评。在线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作业共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两次，由测评系统自动评分。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(2)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离线作业：占总成绩的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％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主要对学生是否掌握了基本的实践操作和应用能力进行考查，以实践操作题为主。离线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作业共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一次，由任课老师对学生提交作业进行评分。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5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、关于终结性考试的说明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(1)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终结性考试实行全国统一考核，根据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本考核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说明，由本课程的课程组统一命题，统一评分标准，由中央电大确定统一考试时间。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(2)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考核次数：每学期进行一次终结性考核，考核时间为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60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分钟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,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考核的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分值占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总成绩的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30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％。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(3)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考核地点要求：由组织教学的单位组织集中考核，学生在考场完成。由省级电大组织阅卷、评分记入成绩。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6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、命题依据和教学媒体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《计算机图像处理》课程的命题依据是本课程的教学大纲。本课程的教学媒体包括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(1)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文字资源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教材《计算机图像处理》。程辉、田少煦主编，中央广播电视大学出版社。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(2)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多媒体光盘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《计算机图像处理》多媒体光盘，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中央广播电视大学音像出版社出版。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本门课程以培养学生实际操作能力为主，课程的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IP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课件采用以具体实例为线索，以实际操作过程为主要内容，系统讲授教学内容，是学生进行自学的重要媒体之一。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(3)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网络课件：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中央电大的电大在线和中央电大残疾人学院（阳光学习网）都提供了《计算机图像处理》网上教学资源。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阳光学习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网教学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平台地址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: </w:t>
      </w:r>
      <w:hyperlink r:id="rId5" w:history="1">
        <w:r w:rsidRPr="0055729E">
          <w:rPr>
            <w:rFonts w:ascii="����" w:eastAsia="宋体" w:hAnsi="����" w:cs="宋体"/>
            <w:color w:val="0000FF"/>
            <w:kern w:val="0"/>
            <w:szCs w:val="21"/>
            <w:u w:val="single"/>
          </w:rPr>
          <w:t>http://www.sunnylearn.cn:8080</w:t>
        </w:r>
      </w:hyperlink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试用用户名：</w:t>
      </w:r>
      <w:proofErr w:type="spell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aaaa</w:t>
      </w:r>
      <w:proofErr w:type="spell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密码：</w:t>
      </w:r>
      <w:proofErr w:type="spellStart"/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aaaa</w:t>
      </w:r>
      <w:proofErr w:type="spellEnd"/>
      <w:proofErr w:type="gramEnd"/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7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、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其他说明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参加终结性考试的学生不可携带任何书籍、资料和物品进入考场。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II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课程内容与考核目标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第一章、计算机图像处理基础知识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一、数字图像的概念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二、数字图像的基本知识：图像类型，色彩模式，文件格式，分辨率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考核要求：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了解什么是数字图像。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了解数字图像的基本知识。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第二章、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基本操作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proofErr w:type="spell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proofErr w:type="spell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工作界面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文件操作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图像操作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能在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工作界面里熟练进行文件操作和图像操作。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第三章、选区的创建与编辑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一、选择工具的使用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二、选择菜单的使用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能熟练进行选择操作。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第四章、图像编辑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一、基本编辑命令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二、图像的旋转、变形、填充、描边、清理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三、操作的撤销和恢复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能熟练使用编辑命令进行图像编辑操作。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第五章、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工具与绘图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一、色彩工具及使用方法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二、绘图工具及使用方法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三、橡皮擦工具及使用方法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四、油漆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桶工具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五、渐变工具及使用方法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六、图章工具及使用方法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七、历史记录画笔和历史记录艺术画笔工具及使用方法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八、修复画笔和修补工具及使用方法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九、模糊、锐化、涂抹工具及使用方法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十、减淡、加深、和海绵工具及使用方法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了解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工具并能熟练使用。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第六章、图像色彩和调整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一、色彩基本概念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二、色彩模式转换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三、色彩、色调的调整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了解色彩基本概念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掌握色彩、色调的调整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第七章、图层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图层概念</w:t>
      </w:r>
      <w:proofErr w:type="gramEnd"/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图层调板和图层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菜单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图层操作</w:t>
      </w:r>
      <w:proofErr w:type="gramEnd"/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1.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了解图层概念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熟练使用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图层调板和图层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菜单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进行图层操作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第八章、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 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通道与蒙版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一、通道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与蒙版的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二、通道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与蒙版的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操作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．了解通道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与蒙版的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概念。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．熟练掌握通道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与蒙版的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使用。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第九章、路径和形状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一、路径的基本概念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二、路径工具和路径调板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三、路径编辑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四、路径应用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．了解路径的概念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．熟练掌握路径的编辑和使用。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第十章、文字处理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一、文字的生成方法。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文字图层的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操作。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生成文字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图层并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对它处理。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第十一章、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滤镜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一、常用滤镜操作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根据图像处理要求选择合适的滤镜。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掌握常用滤镜使用方法。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第十三章　使用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Painter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绘画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考核知识点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一、了解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Painter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工作界面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二、掌握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Painter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绘图笔刷的使用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三、掌握艺术材质的使用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考核要求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选择合适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的笔刷和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材质作画。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III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形成性考核样题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一、在线作业样题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选择题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下面关于电脑图形的说法中，正确的是：（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A.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电脑图形是用数字或数学公式来描述的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B.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使用数字视觉技术生成的图形就称为电脑图形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C.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电脑图形由像素构成。每一个像素都用一定的数字来描述它的颜色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以上都对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下面关于矢量图的说法中，不正确的是：（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矢量图由矢量定义的直线和曲线组成，根据轮廓的几何特性进行描述。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矢量图适合表现各种图形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矢量图由矢量绘图的程序生成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矢量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图充分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放大时不会造成失真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下面关于位图的说法中，不正确的是：（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位图由细小的方块网格组成，它们被称为象素。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位图的单位面积上象素越多，图像越清晰。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位图可以由数字相机获取。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位图可以充分放大。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　　参考答案：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4)Photoshop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工作窗口的组成有：（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标题栏、菜单栏、工具箱、调色板、状态栏。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标题栏、菜单栏、工具选择条、工具箱、调色板。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标题栏、菜单栏、工具选择条、工具箱、状态栏。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以上都是。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5)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工具箱提供的工具有：（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绘图、编辑、屏幕视图。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绘图、编辑、颜色选择。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绘图、编辑、颜色选择、屏幕视图。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绘图、颜色选择、屏幕视图。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Ｃ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6)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工具选项栏用于：（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选择工具。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介绍工具使用功能。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对工具作编辑。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介绍选定工具的有关信息、使用的功能、工具的编辑设置。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Ｄ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7)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控制调板包括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导航器、样式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；颜色、色板、信息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；历史记录、动作、工具预设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；图层、通道、路径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导航器、信息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；颜色、色板、样式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；历史记录、动作、路径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；图层、通道、工具预设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导航器、信息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；颜色、色板、样式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；历史记录、动作、工具预设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；图层、通道、路径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导航器、信息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；颜色、通道、样式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；历史记录、动作、工具预设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；图层、色板、路径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调板组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　Ｃ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8)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下面关于图像窗口的说法中，正确的是：（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．用户可以同时打开多个图像窗口。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．用于显示图像文件，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．用于建立和编辑图像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以上都对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9)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状态栏提供：（　）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．显示图像处理的状态、当前图像的文件信息。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．显示当前图像的文件信息、当前操作工具的信息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．显示图像处理的状态、当前图像的文件信息、当前操作工具的信息、操作提示信息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以上都对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10)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下面关于屏幕显示的说法中，正确的是：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屏幕显示模式分别为普通模式、彩色模式和黑白模式。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屏幕显示模式分别为彩色模式、全屏模式和黑白模式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屏幕显示模式分别为普通模式、全屏模式和黑白模式，分别用于不同模式的图像。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．通过工具箱中的三个屏幕模式按钮实现显示模式的转换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参考答案：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D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判断题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对下面的每个小题的论述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作出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判断。在每个小题的括号中填上你的判断。论述对，填上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，不对，填上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N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图像分辨率通常是指每厘米像素点。（　）参考：Ｎ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可以不同的格式打开同一个文件。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（　）参考：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图像文件大小用图像的高度和宽度来表示。（　）参考：Ｎ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4)Photoshop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中提供的辅助工具有标尺、参考线、网格工具、度量工具。（　）参考：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5)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减少图像尺寸的可以替代裁切工具的操作。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(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) 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参考：Ｎ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二、离线作业样题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）操作题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利用素材图片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“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国画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.</w:t>
      </w:r>
      <w:proofErr w:type="spell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psd</w:t>
      </w:r>
      <w:proofErr w:type="spell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”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，经过使用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快速蒙版等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操作，制作效果图片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“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烧残的国画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.</w:t>
      </w:r>
      <w:proofErr w:type="spell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psd</w:t>
      </w:r>
      <w:proofErr w:type="spell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”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>
        <w:rPr>
          <w:rFonts w:ascii="����" w:eastAsia="宋体" w:hAnsi="����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00650" cy="1704975"/>
            <wp:effectExtent l="0" t="0" r="0" b="9525"/>
            <wp:docPr id="5" name="图片 5" descr="http://www.dlrtvu.edu.cn/CmsFile/2008/03/26/03704eca-d969-448e-9e3f-6a17b8a5330b/jsjtxchlkf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lrtvu.edu.cn/CmsFile/2008/03/26/03704eca-d969-448e-9e3f-6a17b8a5330b/jsjtxchlkf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国画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烧残的国画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IV</w:t>
      </w:r>
      <w:r w:rsidRPr="0055729E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终结性考试样题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）利用路径操作，制作如下效果图像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“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流星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”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>
        <w:rPr>
          <w:rFonts w:ascii="����" w:eastAsia="宋体" w:hAnsi="����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1790700" cy="1762125"/>
            <wp:effectExtent l="0" t="0" r="0" b="9525"/>
            <wp:docPr id="4" name="图片 4" descr="http://www.dlrtvu.edu.cn/CmsFile/2008/03/26/03704eca-d969-448e-9e3f-6a17b8a5330b/jsjtxchlkf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rtvu.edu.cn/CmsFile/2008/03/26/03704eca-d969-448e-9e3f-6a17b8a5330b/jsjtxchlkf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 xml:space="preserve">　　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）利用通道操作，制作如下金属字。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>
        <w:rPr>
          <w:rFonts w:ascii="����" w:eastAsia="宋体" w:hAnsi="����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295525" cy="1066800"/>
            <wp:effectExtent l="0" t="0" r="9525" b="0"/>
            <wp:docPr id="3" name="图片 3" descr="http://www.dlrtvu.edu.cn/CmsFile/2008/03/26/03704eca-d969-448e-9e3f-6a17b8a5330b/jsjtxchlkf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lrtvu.edu.cn/CmsFile/2008/03/26/03704eca-d969-448e-9e3f-6a17b8a5330b/jsjtxchlkf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）综合处理，以参考资料栏目的素材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Yps7a-14.tif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Yps7b-14.tif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，制作效果图像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Xps7-14.tif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</w:t>
      </w:r>
      <w:r>
        <w:rPr>
          <w:rFonts w:ascii="����" w:eastAsia="宋体" w:hAnsi="����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6257925" cy="1457325"/>
            <wp:effectExtent l="0" t="0" r="9525" b="9525"/>
            <wp:docPr id="2" name="图片 2" descr="http://www.dlrtvu.edu.cn/CmsFile/2008/03/26/03704eca-d969-448e-9e3f-6a17b8a5330b/jsjtxchlkf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lrtvu.edu.cn/CmsFile/2008/03/26/03704eca-d969-448e-9e3f-6a17b8a5330b/jsjtxchlkf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 Yps7a-14.tif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　　　　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Yps7b-14.tif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　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Xps7-14.tif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（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4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）利用下面的图片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、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，合成图片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>
        <w:rPr>
          <w:rFonts w:ascii="����" w:eastAsia="宋体" w:hAnsi="����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734050" cy="1285875"/>
            <wp:effectExtent l="0" t="0" r="0" b="9525"/>
            <wp:docPr id="1" name="图片 1" descr="http://www.dlrtvu.edu.cn/CmsFile/2008/03/26/03704eca-d969-448e-9e3f-6a17b8a5330b/jsjtxchlkf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lrtvu.edu.cn/CmsFile/2008/03/26/03704eca-d969-448e-9e3f-6a17b8a5330b/jsjtxchlkf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widowControl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</w:t>
      </w:r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A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　　　　　　　　　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B</w:t>
      </w:r>
      <w:proofErr w:type="gramStart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 xml:space="preserve">　　　　　　　　　　　　　　　　　</w:t>
      </w:r>
      <w:proofErr w:type="gramEnd"/>
      <w:r w:rsidRPr="0055729E">
        <w:rPr>
          <w:rFonts w:ascii="����" w:eastAsia="宋体" w:hAnsi="����" w:cs="宋体"/>
          <w:color w:val="000000"/>
          <w:kern w:val="0"/>
          <w:szCs w:val="21"/>
        </w:rPr>
        <w:t>C</w:t>
      </w:r>
    </w:p>
    <w:p w:rsidR="00CF2748" w:rsidRDefault="00CF2748"/>
    <w:sectPr w:rsidR="00CF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9E"/>
    <w:rsid w:val="0055729E"/>
    <w:rsid w:val="00C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729E"/>
    <w:rPr>
      <w:b/>
      <w:bCs/>
    </w:rPr>
  </w:style>
  <w:style w:type="character" w:customStyle="1" w:styleId="apple-converted-space">
    <w:name w:val="apple-converted-space"/>
    <w:basedOn w:val="a0"/>
    <w:rsid w:val="0055729E"/>
  </w:style>
  <w:style w:type="character" w:styleId="a5">
    <w:name w:val="Hyperlink"/>
    <w:basedOn w:val="a0"/>
    <w:uiPriority w:val="99"/>
    <w:semiHidden/>
    <w:unhideWhenUsed/>
    <w:rsid w:val="0055729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5729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5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729E"/>
    <w:rPr>
      <w:b/>
      <w:bCs/>
    </w:rPr>
  </w:style>
  <w:style w:type="character" w:customStyle="1" w:styleId="apple-converted-space">
    <w:name w:val="apple-converted-space"/>
    <w:basedOn w:val="a0"/>
    <w:rsid w:val="0055729E"/>
  </w:style>
  <w:style w:type="character" w:styleId="a5">
    <w:name w:val="Hyperlink"/>
    <w:basedOn w:val="a0"/>
    <w:uiPriority w:val="99"/>
    <w:semiHidden/>
    <w:unhideWhenUsed/>
    <w:rsid w:val="0055729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5729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57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unnylearn.cn:808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2012-11-19T03:11:00Z</dcterms:created>
  <dcterms:modified xsi:type="dcterms:W3CDTF">2012-11-19T03:13:00Z</dcterms:modified>
</cp:coreProperties>
</file>